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PHARMACOLOGICAL STUDIES ON THUNBERGIA ALATA BOJER EX SIMS: A PLANT ALONG WITH THE NUMEROUS POTENCIES </w:t>
      </w:r>
    </w:p>
    <w:p w:rsidR="00B921ED" w:rsidRPr="00296A3B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96A3B">
        <w:rPr>
          <w:b/>
          <w:bCs/>
          <w:u w:val="single"/>
        </w:rPr>
        <w:t>M</w:t>
      </w:r>
      <w:r w:rsidR="00296A3B" w:rsidRPr="00296A3B">
        <w:rPr>
          <w:b/>
          <w:bCs/>
          <w:u w:val="single"/>
        </w:rPr>
        <w:t>.</w:t>
      </w:r>
      <w:r w:rsidRPr="00296A3B">
        <w:rPr>
          <w:b/>
          <w:bCs/>
          <w:u w:val="single"/>
        </w:rPr>
        <w:t>A</w:t>
      </w:r>
      <w:r w:rsidR="00296A3B" w:rsidRPr="00296A3B">
        <w:rPr>
          <w:b/>
          <w:bCs/>
          <w:u w:val="single"/>
        </w:rPr>
        <w:t>.</w:t>
      </w:r>
      <w:r w:rsidRPr="00296A3B">
        <w:rPr>
          <w:b/>
          <w:bCs/>
          <w:u w:val="single"/>
        </w:rPr>
        <w:t>H</w:t>
      </w:r>
      <w:r w:rsidR="00296A3B" w:rsidRPr="00296A3B">
        <w:rPr>
          <w:b/>
          <w:bCs/>
          <w:u w:val="single"/>
        </w:rPr>
        <w:t>.</w:t>
      </w:r>
      <w:r w:rsidRPr="00296A3B">
        <w:rPr>
          <w:b/>
          <w:bCs/>
          <w:u w:val="single"/>
        </w:rPr>
        <w:t xml:space="preserve"> </w:t>
      </w:r>
      <w:proofErr w:type="spellStart"/>
      <w:r w:rsidRPr="00296A3B">
        <w:rPr>
          <w:b/>
          <w:bCs/>
          <w:u w:val="single"/>
        </w:rPr>
        <w:t>Mollik</w:t>
      </w:r>
      <w:proofErr w:type="spellEnd"/>
      <w:r w:rsidRPr="00296A3B">
        <w:rPr>
          <w:b/>
          <w:bCs/>
          <w:u w:val="single"/>
        </w:rPr>
        <w:t xml:space="preserve"> </w:t>
      </w:r>
    </w:p>
    <w:p w:rsidR="00B921ED" w:rsidRDefault="00B921ED" w:rsidP="00296A3B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Practical Academy on Wise Education and Research Foundation, New </w:t>
      </w:r>
      <w:proofErr w:type="spellStart"/>
      <w:r>
        <w:rPr>
          <w:color w:val="000000"/>
        </w:rPr>
        <w:t>Eskaton</w:t>
      </w:r>
      <w:proofErr w:type="spellEnd"/>
      <w:r>
        <w:rPr>
          <w:color w:val="000000"/>
        </w:rPr>
        <w:t xml:space="preserve"> Road, Dhaka, Bangladesh, Prescience Trust Funds, Phoenixville, Pennsylvania, </w:t>
      </w:r>
      <w:r w:rsidR="00296A3B">
        <w:rPr>
          <w:color w:val="000000"/>
        </w:rPr>
        <w:t>USA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Bangladesh has century’s old heritage of plants and herbal medicines for curing human illness. </w:t>
      </w:r>
      <w:proofErr w:type="spellStart"/>
      <w:r>
        <w:t>Thunbergia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Bojer</w:t>
      </w:r>
      <w:proofErr w:type="spellEnd"/>
      <w:r>
        <w:t xml:space="preserve"> ex Sims belongs to the plant family </w:t>
      </w:r>
      <w:proofErr w:type="spellStart"/>
      <w:r>
        <w:t>Acanthaceae</w:t>
      </w:r>
      <w:proofErr w:type="spellEnd"/>
      <w:r>
        <w:t xml:space="preserve"> </w:t>
      </w:r>
      <w:proofErr w:type="spellStart"/>
      <w:r>
        <w:t>Juss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is widely distributed throughout the Bangladesh. It is locally known as </w:t>
      </w:r>
      <w:proofErr w:type="spellStart"/>
      <w:r>
        <w:t>Naal-lata</w:t>
      </w:r>
      <w:proofErr w:type="spellEnd"/>
      <w:r>
        <w:t xml:space="preserve">. </w:t>
      </w:r>
      <w:proofErr w:type="spellStart"/>
      <w:r>
        <w:t>Thunbergia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Bojer</w:t>
      </w:r>
      <w:proofErr w:type="spellEnd"/>
      <w:r>
        <w:t xml:space="preserve"> ex Sims is used for the remedy of killer diseases as well as debilitating diseases. The studies were examined the hypoglycemic activity of methanol and chloroform extracts of the whole-parts in glucose-loaded mice (oral glucose tolerance test). Control mice received distilled water, while experimental mice received methanol or chloroform extract at oral doses of 50, 100, and 200 mg/kg body weight. A further group was orally administered </w:t>
      </w:r>
      <w:proofErr w:type="spellStart"/>
      <w:r>
        <w:t>glibenclamide</w:t>
      </w:r>
      <w:proofErr w:type="spellEnd"/>
      <w:r>
        <w:t xml:space="preserve"> (10 mg/kg body weight). All mice received oral glucose at 2g/kg body weight, 60 min after extract or </w:t>
      </w:r>
      <w:proofErr w:type="spellStart"/>
      <w:r>
        <w:t>glibenclamide</w:t>
      </w:r>
      <w:proofErr w:type="spellEnd"/>
      <w:r>
        <w:t xml:space="preserve"> administration. Blood samples were collected at 120 min following glucose loading and serum levels of glucose determined. The results are expressed as mean ± SEM. The significance of the results was calculated using Student’s t-test and were considered statistically significant when P&lt;0.05. Both methanol and chloroform extract demonstrated significant hypoglycemic activity; however, the effects were lower than that obtained with </w:t>
      </w:r>
      <w:proofErr w:type="spellStart"/>
      <w:r>
        <w:t>glibenclamide</w:t>
      </w:r>
      <w:proofErr w:type="spellEnd"/>
      <w:r>
        <w:t xml:space="preserve">. Chloroform extract demonstrated higher hypoglycemic activity than methanol extract. Serum glucose concentrations in control, </w:t>
      </w:r>
      <w:proofErr w:type="spellStart"/>
      <w:r>
        <w:t>glibenclamide</w:t>
      </w:r>
      <w:proofErr w:type="spellEnd"/>
      <w:r>
        <w:t>-administered, and 50 mg/kg body weight methanol extract- and chloroform extract-administered mice were respectively, 86.9 ± 1.8, 38.3 ± 1.9, 75.0 ± 1.3, and 53.9 ± 1.5 mg/</w:t>
      </w:r>
      <w:proofErr w:type="spellStart"/>
      <w:r>
        <w:t>dL</w:t>
      </w:r>
      <w:proofErr w:type="spellEnd"/>
      <w:r>
        <w:t xml:space="preserve">. Overall, the results demonstrate significant hypoglycemic activity, particularly in the chloroform extract of </w:t>
      </w:r>
      <w:proofErr w:type="spellStart"/>
      <w:r>
        <w:t>Thunbergia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Bojer</w:t>
      </w:r>
      <w:proofErr w:type="spellEnd"/>
      <w:r>
        <w:t xml:space="preserve"> ex Sims.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85CA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AD" w:rsidRDefault="00585CAD" w:rsidP="00585CAD">
      <w:r>
        <w:separator/>
      </w:r>
    </w:p>
  </w:endnote>
  <w:endnote w:type="continuationSeparator" w:id="0">
    <w:p w:rsidR="00585CAD" w:rsidRDefault="00585CAD" w:rsidP="0058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AD" w:rsidRDefault="00585CAD" w:rsidP="00585CAD">
      <w:r>
        <w:separator/>
      </w:r>
    </w:p>
  </w:footnote>
  <w:footnote w:type="continuationSeparator" w:id="0">
    <w:p w:rsidR="00585CAD" w:rsidRDefault="00585CAD" w:rsidP="0058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AD" w:rsidRDefault="00585CAD" w:rsidP="00585CAD">
    <w:pPr>
      <w:pStyle w:val="Header"/>
    </w:pPr>
    <w:r>
      <w:t>1555, oral or poster, cat: 26</w:t>
    </w:r>
  </w:p>
  <w:p w:rsidR="00585CAD" w:rsidRDefault="00585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96A3B"/>
    <w:rsid w:val="00447B2F"/>
    <w:rsid w:val="00585CAD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508244E6</Template>
  <TotalTime>2</TotalTime>
  <Pages>1</Pages>
  <Words>286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2012-05-13T14:58:00Z</dcterms:created>
  <dcterms:modified xsi:type="dcterms:W3CDTF">2012-05-13T14:59:00Z</dcterms:modified>
</cp:coreProperties>
</file>